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2D" w:rsidRPr="00F54AD9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 w:rsidRPr="00F54AD9"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>РОССИЙСКАЯ ФЕДЕРАЦИЯ</w:t>
      </w:r>
    </w:p>
    <w:p w:rsidR="00DC1C2D" w:rsidRPr="00F54AD9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 w:rsidRPr="00F54AD9"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>ИРКУТСКАЯ ОБЛАСТЬ</w:t>
      </w:r>
    </w:p>
    <w:p w:rsidR="00DC1C2D" w:rsidRPr="00F54AD9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 w:rsidRPr="00F54AD9"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>КУЙТУНСКИЙ РАЙОН</w:t>
      </w:r>
    </w:p>
    <w:p w:rsidR="00DC1C2D" w:rsidRPr="00F54AD9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 w:rsidRPr="00F54AD9"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>ДУМА</w:t>
      </w:r>
    </w:p>
    <w:p w:rsidR="00DC1C2D" w:rsidRPr="00F54AD9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 xml:space="preserve">ЧЕБОТАРИХИНСКОЕ </w:t>
      </w:r>
    </w:p>
    <w:p w:rsidR="00DC1C2D" w:rsidRPr="00F54AD9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 w:rsidRPr="00F54AD9"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>МУНИЦИПАЛЬНОГО ОБРАЗОВАНИЯ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 w:rsidRPr="00CA7473"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  <w:t>РЕШЕНИЕ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</w:p>
    <w:p w:rsidR="00DC1C2D" w:rsidRDefault="001B6144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29.11.</w:t>
      </w:r>
      <w:r w:rsidR="00DC1C2D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2019 г.                                                                                №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46</w:t>
      </w:r>
    </w:p>
    <w:p w:rsidR="00DC1C2D" w:rsidRPr="00073BC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</w:p>
    <w:p w:rsidR="00DC1C2D" w:rsidRPr="00073BC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  <w:r w:rsidRPr="00073BC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Об установлении и введении в действие </w:t>
      </w:r>
    </w:p>
    <w:p w:rsidR="00DC1C2D" w:rsidRPr="00073BC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  <w:r w:rsidRPr="00073BC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Чеботарихинского </w:t>
      </w:r>
      <w:proofErr w:type="gramStart"/>
      <w:r w:rsidRPr="00073BC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муниципального</w:t>
      </w:r>
      <w:proofErr w:type="gramEnd"/>
    </w:p>
    <w:p w:rsidR="00DC1C2D" w:rsidRPr="00073BC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  <w:r w:rsidRPr="00073BC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образования земельного налога 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6 У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става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муниципального образования, </w:t>
      </w:r>
      <w:r w:rsidRPr="00C522F4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Дума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  <w:r w:rsidR="001B6144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 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.</w:t>
      </w:r>
    </w:p>
    <w:p w:rsidR="00131C7C" w:rsidRPr="00C522F4" w:rsidRDefault="00131C7C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РЕШИЛА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: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1. Установить и ввести в действие </w:t>
      </w:r>
      <w:r w:rsidRPr="00CA7473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муниципального образования</w:t>
      </w:r>
      <w:r w:rsidRPr="00063A62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в соответствии с У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ставом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Чеботарихинского 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муниципального образования </w:t>
      </w:r>
      <w:r w:rsidRPr="00CA7473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земельный налог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2. </w:t>
      </w:r>
      <w:r w:rsidRPr="00CA7473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Установить налоговые ставки земельного налога в следующих размерах: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2.1.0,3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процента в отношении земельных участков: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2.1.1. о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2.1.2. з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;</w:t>
      </w:r>
      <w:proofErr w:type="gramEnd"/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2.1.3.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ФЗ «О ведении гражданами садоводства и огородничества для собственных 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lastRenderedPageBreak/>
        <w:t>нужд и о внесении изменений в отдельные законодательные акты Российской Федерации»;</w:t>
      </w:r>
      <w:proofErr w:type="gramEnd"/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2.1.4. 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пасности и таможенных нужд.</w:t>
      </w:r>
    </w:p>
    <w:p w:rsidR="00DC1C2D" w:rsidRPr="00521CC1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2.2.1,5 </w:t>
      </w:r>
      <w:r w:rsidRPr="00CA7473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процента в отношении прочих земельных участков.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3</w:t>
      </w:r>
      <w:r w:rsidRPr="0087764B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. Установить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, что на территории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 муниципального образования применяются льготы, установленные ст. 395 Налогового кодекса Российской Федерации.</w:t>
      </w:r>
    </w:p>
    <w:p w:rsidR="00DC1C2D" w:rsidRPr="0087764B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4. От уплаты земельного налога освобождаются: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4.1. от налогообложения освобождаются муниципальные учреждения,  финансируемые из средств бюджета администрации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 муниципального образования;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4.2. от налогообложения освобождаются ветераны Великой Отечественной Войны, ветераны и инвалиды боевых действий. Льгота предоставляется на основании удостоверения ветерана Великой  Отечественной войны, удостоверения участника войны, удостоверения инвалида войны, удостоверения о праве на льготы, свидетельства ветерана боевых действий о праве на льготы;</w:t>
      </w:r>
    </w:p>
    <w:p w:rsidR="00DC1C2D" w:rsidRPr="00195BB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4.3. от налогообложения освобождаются инвалиды 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группы, инвалиды с детства. Льгота предоставляется на основании справки медико-социальной экспертизы, подтверждающий факт установления инвалидности.</w:t>
      </w:r>
    </w:p>
    <w:p w:rsidR="00DC1C2D" w:rsidRPr="000E5FF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 w:rsidRPr="004E4500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5. </w:t>
      </w:r>
      <w:proofErr w:type="gramStart"/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6" w:history="1">
        <w:r w:rsidRPr="004E4500">
          <w:rPr>
            <w:rFonts w:ascii="Times New Roman" w:eastAsia="Times New Roman" w:hAnsi="Times New Roman"/>
            <w:kern w:val="28"/>
            <w:sz w:val="27"/>
            <w:szCs w:val="27"/>
            <w:lang w:eastAsia="ru-RU"/>
          </w:rPr>
          <w:t>заявление</w:t>
        </w:r>
      </w:hyperlink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о предоставлении налоговой льготы, а также вправе представить </w:t>
      </w:r>
      <w:hyperlink r:id="rId7" w:history="1">
        <w:r w:rsidRPr="004E4500">
          <w:rPr>
            <w:rFonts w:ascii="Times New Roman" w:eastAsia="Times New Roman" w:hAnsi="Times New Roman"/>
            <w:kern w:val="28"/>
            <w:sz w:val="27"/>
            <w:szCs w:val="27"/>
            <w:lang w:eastAsia="ru-RU"/>
          </w:rPr>
          <w:t>документы</w:t>
        </w:r>
      </w:hyperlink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, подтверждающие право налогоплательщика на налоговую льготу не позднее 1 февраля года, следующего за истекшим </w:t>
      </w:r>
      <w:r w:rsidRPr="000E5FF2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налоговым периодом.</w:t>
      </w:r>
      <w:proofErr w:type="gramEnd"/>
    </w:p>
    <w:p w:rsidR="00DC1C2D" w:rsidRPr="000E5FF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 w:rsidRPr="000E5FF2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Подтверждение права налогоплательщика на налоговую льготу осуществляется  согласно порядку, предусмотренному </w:t>
      </w:r>
      <w:hyperlink r:id="rId8" w:history="1">
        <w:r w:rsidRPr="000E5FF2">
          <w:rPr>
            <w:rFonts w:ascii="Times New Roman" w:eastAsia="Times New Roman" w:hAnsi="Times New Roman"/>
            <w:color w:val="000000"/>
            <w:kern w:val="28"/>
            <w:sz w:val="27"/>
            <w:szCs w:val="27"/>
            <w:lang w:eastAsia="ru-RU"/>
          </w:rPr>
          <w:t>пунктом 3 статьи 361.1</w:t>
        </w:r>
      </w:hyperlink>
      <w:r w:rsidRPr="000E5FF2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 Налогового Кодекса.</w:t>
      </w:r>
    </w:p>
    <w:p w:rsidR="00DC1C2D" w:rsidRPr="004E4500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proofErr w:type="gramStart"/>
      <w:r w:rsidRPr="000E5FF2"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В случае возникновения</w:t>
      </w:r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</w:t>
      </w:r>
      <w:proofErr w:type="gramEnd"/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налоговом (отчетном) </w:t>
      </w:r>
      <w:proofErr w:type="gramStart"/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периоде</w:t>
      </w:r>
      <w:proofErr w:type="gramEnd"/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за полный месяц</w:t>
      </w:r>
      <w:proofErr w:type="gramEnd"/>
      <w:r w:rsidRPr="004E4500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6. Установить налоговый и отчетный период для налогоплательщиков – организаций: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6.1. налоговым периодом признается календарный год;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6.2. отчетным периодом признается первый квартал, второй квартал и третий квартал календарного года.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lastRenderedPageBreak/>
        <w:t>7. Установить и утвердить порядок и сроки уплаты налога налогоплательщиками - организациями: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7.1. сумма налога, подлежащая уплате в бюджет по итогам налогового периода, уплачивается не позднее 15 февраля года, следующего за истекшим налоговым периодом;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7.2.  сумма авансовых платежей по налогу исчисляется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      и 31 октября, соответственно.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 xml:space="preserve">8. Порядок и сроки уплаты земельного налога налогоплательщиками </w:t>
      </w:r>
      <w:proofErr w:type="gramStart"/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-ф</w:t>
      </w:r>
      <w:proofErr w:type="gramEnd"/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изическими лицами определяется в соответствии с действующим законодательством Российской Федерации.</w:t>
      </w:r>
    </w:p>
    <w:p w:rsidR="00DC1C2D" w:rsidRPr="0087764B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sz w:val="27"/>
          <w:szCs w:val="27"/>
          <w:lang w:eastAsia="ru-RU"/>
        </w:rPr>
        <w:t>8.1. срок уплаты не позднее 1 декабря года, следующего за истёкшим налоговым периодом.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9</w:t>
      </w:r>
      <w:r w:rsidRPr="00175FA2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со дня его официального опубликование, и распространяется на правоотношения, возникшие                     с 01 января 2020 года</w:t>
      </w:r>
      <w:r w:rsidRPr="00175FA2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10. Признать утратившим силу решение Думы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муниципального образования </w:t>
      </w:r>
      <w:r w:rsidR="003C78F4" w:rsidRPr="003C78F4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24.11.2014 года № 17</w:t>
      </w:r>
      <w:r w:rsidRPr="003C78F4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«</w:t>
      </w:r>
      <w:r w:rsidR="003C78F4" w:rsidRPr="003C78F4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Об установлении на территории Чеботарихинского  муниципального образования земельного налога</w:t>
      </w:r>
      <w:r w:rsidRPr="003C78F4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».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11. Опубликовать настоящее решение в «Муниципальном вестнике» в срок не позднее </w:t>
      </w:r>
      <w:r w:rsidR="001B6144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3</w:t>
      </w:r>
      <w:r w:rsidRPr="000E5FF2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1 декабря  2019года</w:t>
      </w: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>.</w:t>
      </w:r>
    </w:p>
    <w:p w:rsidR="00DC1C2D" w:rsidRPr="002D57EF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 12. В течение</w:t>
      </w:r>
      <w:r w:rsidRPr="002D57EF"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 5 дней с момента принятия направить настоящее решение в Межрайонную инспекцию Федеральной налоговой службы № 14 по Иркутской области.</w:t>
      </w: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</w:p>
    <w:p w:rsidR="00DC1C2D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Председатель Думы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</w:p>
    <w:p w:rsidR="00DC1C2D" w:rsidRPr="000E5FF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  <w:r>
        <w:rPr>
          <w:rFonts w:ascii="Times New Roman" w:eastAsia="Times New Roman" w:hAnsi="Times New Roman"/>
          <w:kern w:val="28"/>
          <w:sz w:val="27"/>
          <w:szCs w:val="27"/>
          <w:lang w:eastAsia="ru-RU"/>
        </w:rPr>
        <w:t xml:space="preserve">муниципального образования                                                              </w:t>
      </w:r>
      <w:r w:rsidRPr="000E5FF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В. К. Майоров</w:t>
      </w:r>
    </w:p>
    <w:p w:rsidR="00DC1C2D" w:rsidRPr="000E5FF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</w:p>
    <w:p w:rsidR="00DC1C2D" w:rsidRPr="000E5FF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  <w:r w:rsidRPr="000E5FF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Чеботарихинского</w:t>
      </w:r>
    </w:p>
    <w:p w:rsidR="00DC1C2D" w:rsidRPr="000E5FF2" w:rsidRDefault="00DC1C2D" w:rsidP="00DC1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</w:pPr>
      <w:r w:rsidRPr="000E5FF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>муниципального образования</w:t>
      </w:r>
      <w:r w:rsidRPr="000E5FF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ab/>
      </w:r>
      <w:r w:rsidRPr="000E5FF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ab/>
      </w:r>
      <w:r w:rsidRPr="000E5FF2">
        <w:rPr>
          <w:rFonts w:ascii="Times New Roman" w:eastAsia="Times New Roman" w:hAnsi="Times New Roman"/>
          <w:bCs/>
          <w:kern w:val="28"/>
          <w:sz w:val="27"/>
          <w:szCs w:val="27"/>
          <w:lang w:eastAsia="ru-RU"/>
        </w:rPr>
        <w:tab/>
        <w:t xml:space="preserve">                                       В. К. Майоров</w:t>
      </w:r>
    </w:p>
    <w:p w:rsidR="00EC4765" w:rsidRDefault="00EC4765"/>
    <w:sectPr w:rsidR="00EC4765" w:rsidSect="00131C7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3C" w:rsidRDefault="0064793C" w:rsidP="0064793C">
      <w:pPr>
        <w:spacing w:after="0" w:line="240" w:lineRule="auto"/>
      </w:pPr>
      <w:r>
        <w:separator/>
      </w:r>
    </w:p>
  </w:endnote>
  <w:endnote w:type="continuationSeparator" w:id="1">
    <w:p w:rsidR="0064793C" w:rsidRDefault="0064793C" w:rsidP="0064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3C" w:rsidRDefault="0064793C" w:rsidP="0064793C">
      <w:pPr>
        <w:spacing w:after="0" w:line="240" w:lineRule="auto"/>
      </w:pPr>
      <w:r>
        <w:separator/>
      </w:r>
    </w:p>
  </w:footnote>
  <w:footnote w:type="continuationSeparator" w:id="1">
    <w:p w:rsidR="0064793C" w:rsidRDefault="0064793C" w:rsidP="0064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EE" w:rsidRDefault="001B3EA9" w:rsidP="007F6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CEE" w:rsidRDefault="00BA41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EE" w:rsidRDefault="001B3EA9" w:rsidP="007F6C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C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6144">
      <w:rPr>
        <w:rStyle w:val="a5"/>
        <w:noProof/>
      </w:rPr>
      <w:t>3</w:t>
    </w:r>
    <w:r>
      <w:rPr>
        <w:rStyle w:val="a5"/>
      </w:rPr>
      <w:fldChar w:fldCharType="end"/>
    </w:r>
  </w:p>
  <w:p w:rsidR="007F6CEE" w:rsidRDefault="00BA41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2D"/>
    <w:rsid w:val="000D55D4"/>
    <w:rsid w:val="00131C7C"/>
    <w:rsid w:val="001338FC"/>
    <w:rsid w:val="001B3EA9"/>
    <w:rsid w:val="001B6144"/>
    <w:rsid w:val="003C78F4"/>
    <w:rsid w:val="00607A89"/>
    <w:rsid w:val="0064793C"/>
    <w:rsid w:val="00BA411D"/>
    <w:rsid w:val="00DC1C2D"/>
    <w:rsid w:val="00EC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C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C1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D19BB5DC857053E96CD9F03C4F47C07CC63510EB34ABDDDAD80D21AD90FB4ED818D4D47727484F8C30C08A1BF8n740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D19BB5DC857052E068D9F7334F47C07CC63510EB34ABDDDAD80D25AE98FA46871DC1C52F2B4C549234DA9619F978n84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D19BB5DC857052E06AD0FF374F47C07CC63510EB34ABDDDAD80D25AE98F844871DC1C52F2B4C549234DA9619F978n849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2019-12-02T01:18:00Z</cp:lastPrinted>
  <dcterms:created xsi:type="dcterms:W3CDTF">2019-11-26T05:38:00Z</dcterms:created>
  <dcterms:modified xsi:type="dcterms:W3CDTF">2019-12-02T01:34:00Z</dcterms:modified>
</cp:coreProperties>
</file>